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49" w:rsidRDefault="00D97A02" w:rsidP="00DB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D">
        <w:rPr>
          <w:rFonts w:ascii="Times New Roman" w:hAnsi="Times New Roman" w:cs="Times New Roman"/>
          <w:b/>
          <w:sz w:val="28"/>
          <w:szCs w:val="28"/>
        </w:rPr>
        <w:t>ĐỀ CƯƠNG</w:t>
      </w:r>
      <w:r w:rsidR="00996149">
        <w:rPr>
          <w:rFonts w:ascii="Times New Roman" w:hAnsi="Times New Roman" w:cs="Times New Roman"/>
          <w:b/>
          <w:sz w:val="28"/>
          <w:szCs w:val="28"/>
        </w:rPr>
        <w:t xml:space="preserve"> ÔN TẬP </w:t>
      </w:r>
      <w:r w:rsidRPr="00B555ED">
        <w:rPr>
          <w:rFonts w:ascii="Times New Roman" w:hAnsi="Times New Roman" w:cs="Times New Roman"/>
          <w:b/>
          <w:sz w:val="28"/>
          <w:szCs w:val="28"/>
        </w:rPr>
        <w:t>MÔN</w:t>
      </w:r>
      <w:r w:rsidR="00996149">
        <w:rPr>
          <w:rFonts w:ascii="Times New Roman" w:hAnsi="Times New Roman" w:cs="Times New Roman"/>
          <w:b/>
          <w:sz w:val="28"/>
          <w:szCs w:val="28"/>
        </w:rPr>
        <w:t xml:space="preserve"> HỌC</w:t>
      </w:r>
    </w:p>
    <w:p w:rsidR="004E7CDD" w:rsidRPr="00996149" w:rsidRDefault="00D97A02" w:rsidP="00DB2CC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6149">
        <w:rPr>
          <w:rFonts w:ascii="Times New Roman" w:hAnsi="Times New Roman" w:cs="Times New Roman"/>
          <w:b/>
          <w:color w:val="FF0000"/>
          <w:sz w:val="40"/>
          <w:szCs w:val="40"/>
        </w:rPr>
        <w:t>TIẾP CẬN BỀN VỮNG</w:t>
      </w:r>
      <w:bookmarkStart w:id="0" w:name="_GoBack"/>
      <w:bookmarkEnd w:id="0"/>
    </w:p>
    <w:p w:rsidR="00996149" w:rsidRDefault="00996149" w:rsidP="00DB2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A02" w:rsidRPr="00B555ED" w:rsidRDefault="00D97A02" w:rsidP="00DB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</w:p>
    <w:p w:rsidR="00D97A02" w:rsidRPr="00B555ED" w:rsidRDefault="00D97A02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D97A02" w:rsidRPr="00B555ED" w:rsidRDefault="00D97A02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0062" w:rsidRPr="00B555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7A02" w:rsidRPr="00B555ED" w:rsidRDefault="00D97A02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0062" w:rsidRPr="00B555E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7A02" w:rsidRPr="00B555ED" w:rsidRDefault="00D97A02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B555ED" w:rsidRPr="00B555ED" w:rsidRDefault="00B555ED" w:rsidP="00DB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khía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cạnh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thôn</w:t>
      </w:r>
      <w:proofErr w:type="spellEnd"/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khía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Theo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logic?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logic?</w:t>
      </w:r>
    </w:p>
    <w:p w:rsidR="00B555ED" w:rsidRPr="00B555ED" w:rsidRDefault="00B555ED" w:rsidP="00DB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cộng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B5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(PRA)?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>?</w:t>
      </w:r>
    </w:p>
    <w:p w:rsid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HTTL (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NDN,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hỗn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HTTL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E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555ED">
        <w:rPr>
          <w:rFonts w:ascii="Times New Roman" w:hAnsi="Times New Roman" w:cs="Times New Roman"/>
          <w:sz w:val="28"/>
          <w:szCs w:val="28"/>
        </w:rPr>
        <w:t xml:space="preserve"> ở VN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(PIM)? </w:t>
      </w:r>
    </w:p>
    <w:p w:rsidR="00DA4310" w:rsidRPr="00DA4310" w:rsidRDefault="00DA4310" w:rsidP="00DA4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lastRenderedPageBreak/>
        <w:t>Chương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 w:rsidRPr="00DA4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310">
        <w:rPr>
          <w:rFonts w:ascii="Times New Roman" w:hAnsi="Times New Roman" w:cs="Times New Roman"/>
          <w:b/>
          <w:sz w:val="28"/>
          <w:szCs w:val="28"/>
        </w:rPr>
        <w:t>thôn</w:t>
      </w:r>
      <w:proofErr w:type="spellEnd"/>
    </w:p>
    <w:p w:rsidR="00B555ED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13: Trình bày các khái niệm cơ bản về thể chế? (nội thể chế, ngoại thể chế) nêu các chức năng của thể chế?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Câu 14: Thế nào là chuyển giao quản lý tưới? Tại sao IMT phải toàn diện? 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15: Phân tích những tài liệu cơ bản để thành lập WUA? (Hội người dùng nước)</w:t>
      </w:r>
    </w:p>
    <w:p w:rsidR="00DA4310" w:rsidRPr="00DA4310" w:rsidRDefault="00DA4310" w:rsidP="00DA4310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DA4310">
        <w:rPr>
          <w:rFonts w:ascii="Times New Roman" w:hAnsi="Times New Roman" w:cs="Times New Roman"/>
          <w:b/>
          <w:sz w:val="28"/>
          <w:szCs w:val="28"/>
          <w:lang w:val="da-DK"/>
        </w:rPr>
        <w:t>Chương 5: Tài chính trong các dự án phát triển nông thôn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16: Trình bày các chi phí sử dụng nước? Các giá trị sử dụng nước? (Vẽ hình minh họa)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17: Phân tích các yếu tố cơ bản về sự bền vững của dự án?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18: Hãy phân tích các yếu tố chi phối sự tự nguyện chi trả?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19: Thế nào là phân tích tài chính? Phân tích kinh tế? Hãy nêu sự giống và khác nhau giữa phân tích tài chính và phân tích kinh tế?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20: Trình bày các chi phí của dự án? Các lợi ích của dự án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21: Thế nào là NPV, B/C, IRR? Tại sao lại phải phân tích độ nhạy của dự án?</w:t>
      </w:r>
    </w:p>
    <w:p w:rsidR="00DA4310" w:rsidRPr="00DA4310" w:rsidRDefault="00DA4310" w:rsidP="00DA4310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DA4310">
        <w:rPr>
          <w:rFonts w:ascii="Times New Roman" w:hAnsi="Times New Roman" w:cs="Times New Roman"/>
          <w:b/>
          <w:sz w:val="28"/>
          <w:szCs w:val="28"/>
          <w:lang w:val="da-DK"/>
        </w:rPr>
        <w:t>Chương 6: Đánh giá tác động môi trường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22: Nêu mục đích của việ</w:t>
      </w:r>
      <w:r w:rsidR="004E0062">
        <w:rPr>
          <w:rFonts w:ascii="Times New Roman" w:hAnsi="Times New Roman" w:cs="Times New Roman"/>
          <w:sz w:val="28"/>
          <w:szCs w:val="28"/>
          <w:lang w:val="da-DK"/>
        </w:rPr>
        <w:t>c đánh giá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tác động môi trường? Trình bày các loại hình tác động môi trường? Thế nào là đánh giá tác động tổng hợp?</w:t>
      </w:r>
    </w:p>
    <w:p w:rsidR="00B71702" w:rsidRDefault="00B71702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23: Trình bày các tiêu chuẩn môi trường và việc áp dụng các tiêu chuẩn này trong ĐTM?</w:t>
      </w:r>
    </w:p>
    <w:p w:rsidR="00DA4310" w:rsidRDefault="00DA4310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Câu 23: Trình bày các nguyên tắc cơ bản của ĐTM? </w:t>
      </w:r>
      <w:r w:rsidR="005257F1">
        <w:rPr>
          <w:rFonts w:ascii="Times New Roman" w:hAnsi="Times New Roman" w:cs="Times New Roman"/>
          <w:sz w:val="28"/>
          <w:szCs w:val="28"/>
          <w:lang w:val="da-DK"/>
        </w:rPr>
        <w:t>Hãy nêu trách nhiệm của nhà nước về bảo vệ môi trường?</w:t>
      </w:r>
    </w:p>
    <w:p w:rsidR="005257F1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Câu 24: Trình bày quá trình đánh giá tác động môi trường? </w:t>
      </w:r>
    </w:p>
    <w:p w:rsidR="005257F1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25: Trình bày sự tham gia của cộng đồng trong đánh giá tác động môi trường?</w:t>
      </w:r>
    </w:p>
    <w:p w:rsidR="005257F1" w:rsidRPr="005257F1" w:rsidRDefault="005257F1" w:rsidP="005257F1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5257F1">
        <w:rPr>
          <w:rFonts w:ascii="Times New Roman" w:hAnsi="Times New Roman" w:cs="Times New Roman"/>
          <w:b/>
          <w:sz w:val="28"/>
          <w:szCs w:val="28"/>
          <w:lang w:val="da-DK"/>
        </w:rPr>
        <w:t>Chương 7: lựa chọn công nghệ thích hợp</w:t>
      </w:r>
    </w:p>
    <w:p w:rsidR="00DA4310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Câu 26: Thế nào là công nghệ thích hợp? Nêu </w:t>
      </w:r>
      <w:r w:rsidR="004E0062">
        <w:rPr>
          <w:rFonts w:ascii="Times New Roman" w:hAnsi="Times New Roman" w:cs="Times New Roman"/>
          <w:sz w:val="28"/>
          <w:szCs w:val="28"/>
          <w:lang w:val="da-DK"/>
        </w:rPr>
        <w:t xml:space="preserve">và phân tích </w:t>
      </w:r>
      <w:r>
        <w:rPr>
          <w:rFonts w:ascii="Times New Roman" w:hAnsi="Times New Roman" w:cs="Times New Roman"/>
          <w:sz w:val="28"/>
          <w:szCs w:val="28"/>
          <w:lang w:val="da-DK"/>
        </w:rPr>
        <w:t>các giai đoạn trong việc lựa chọn công nghệ thích hợp?</w:t>
      </w:r>
    </w:p>
    <w:p w:rsidR="004E0062" w:rsidRDefault="004E0062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27: Trình bày các phương pháp lựa chọn công nghệ?</w:t>
      </w:r>
    </w:p>
    <w:p w:rsidR="005257F1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lastRenderedPageBreak/>
        <w:t>Câu 2</w:t>
      </w:r>
      <w:r w:rsidR="004E0062">
        <w:rPr>
          <w:rFonts w:ascii="Times New Roman" w:hAnsi="Times New Roman" w:cs="Times New Roman"/>
          <w:sz w:val="28"/>
          <w:szCs w:val="28"/>
          <w:lang w:val="da-DK"/>
        </w:rPr>
        <w:t>8</w:t>
      </w:r>
      <w:r>
        <w:rPr>
          <w:rFonts w:ascii="Times New Roman" w:hAnsi="Times New Roman" w:cs="Times New Roman"/>
          <w:sz w:val="28"/>
          <w:szCs w:val="28"/>
          <w:lang w:val="da-DK"/>
        </w:rPr>
        <w:t>: Phân tích các yếu tố ảnh hưởng đến việc lựa chọn công nghệ thích hợp?</w:t>
      </w:r>
    </w:p>
    <w:p w:rsidR="005257F1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2</w:t>
      </w:r>
      <w:r w:rsidR="004E0062">
        <w:rPr>
          <w:rFonts w:ascii="Times New Roman" w:hAnsi="Times New Roman" w:cs="Times New Roman"/>
          <w:sz w:val="28"/>
          <w:szCs w:val="28"/>
          <w:lang w:val="da-DK"/>
        </w:rPr>
        <w:t>9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: Nêu quá trình lựa chọn công nghệ cấp nước? </w:t>
      </w:r>
    </w:p>
    <w:p w:rsidR="005257F1" w:rsidRDefault="004E0062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Câu 30</w:t>
      </w:r>
      <w:r w:rsidR="005257F1">
        <w:rPr>
          <w:rFonts w:ascii="Times New Roman" w:hAnsi="Times New Roman" w:cs="Times New Roman"/>
          <w:sz w:val="28"/>
          <w:szCs w:val="28"/>
          <w:lang w:val="da-DK"/>
        </w:rPr>
        <w:t>: Nêu quá trình lựa chọn công nghệ vệ sinh?</w:t>
      </w:r>
    </w:p>
    <w:p w:rsidR="00996149" w:rsidRDefault="00996149" w:rsidP="004E0062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4E0062" w:rsidRPr="004E0062" w:rsidRDefault="004E0062" w:rsidP="004E0062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4E0062">
        <w:rPr>
          <w:rFonts w:ascii="Times New Roman" w:hAnsi="Times New Roman" w:cs="Times New Roman"/>
          <w:b/>
          <w:sz w:val="28"/>
          <w:szCs w:val="28"/>
          <w:lang w:val="da-DK"/>
        </w:rPr>
        <w:t>Hết</w:t>
      </w:r>
    </w:p>
    <w:p w:rsidR="005257F1" w:rsidRPr="00B555ED" w:rsidRDefault="005257F1" w:rsidP="00B555ED">
      <w:pPr>
        <w:jc w:val="both"/>
        <w:rPr>
          <w:rFonts w:ascii="Times New Roman" w:hAnsi="Times New Roman" w:cs="Times New Roman"/>
          <w:sz w:val="28"/>
          <w:szCs w:val="28"/>
          <w:lang w:val="da-DK"/>
        </w:rPr>
      </w:pPr>
    </w:p>
    <w:p w:rsidR="00B555ED" w:rsidRPr="00B555ED" w:rsidRDefault="00B555ED" w:rsidP="00B55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5ED" w:rsidRPr="00B555ED" w:rsidSect="00996149">
      <w:pgSz w:w="11909" w:h="16834" w:code="9"/>
      <w:pgMar w:top="1440" w:right="1152" w:bottom="1152" w:left="1440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A02"/>
    <w:rsid w:val="000019CE"/>
    <w:rsid w:val="0003028D"/>
    <w:rsid w:val="000E6FBC"/>
    <w:rsid w:val="001A5517"/>
    <w:rsid w:val="001E3D25"/>
    <w:rsid w:val="002048C4"/>
    <w:rsid w:val="002117F6"/>
    <w:rsid w:val="00225D7C"/>
    <w:rsid w:val="002F7AC2"/>
    <w:rsid w:val="00386972"/>
    <w:rsid w:val="003E6203"/>
    <w:rsid w:val="003F1406"/>
    <w:rsid w:val="0042034D"/>
    <w:rsid w:val="004A069F"/>
    <w:rsid w:val="004D30D1"/>
    <w:rsid w:val="004E0062"/>
    <w:rsid w:val="005257F1"/>
    <w:rsid w:val="0054145E"/>
    <w:rsid w:val="0062544B"/>
    <w:rsid w:val="006929B3"/>
    <w:rsid w:val="006E07B3"/>
    <w:rsid w:val="008D00C5"/>
    <w:rsid w:val="00996149"/>
    <w:rsid w:val="00A163DA"/>
    <w:rsid w:val="00A50143"/>
    <w:rsid w:val="00A631A8"/>
    <w:rsid w:val="00B24D0E"/>
    <w:rsid w:val="00B555ED"/>
    <w:rsid w:val="00B71702"/>
    <w:rsid w:val="00CA63B2"/>
    <w:rsid w:val="00CB4882"/>
    <w:rsid w:val="00D2479F"/>
    <w:rsid w:val="00D34B50"/>
    <w:rsid w:val="00D46BF5"/>
    <w:rsid w:val="00D97A02"/>
    <w:rsid w:val="00DA0D13"/>
    <w:rsid w:val="00DA4310"/>
    <w:rsid w:val="00DB2CC6"/>
    <w:rsid w:val="00DB5F33"/>
    <w:rsid w:val="00E13172"/>
    <w:rsid w:val="00E85090"/>
    <w:rsid w:val="00EB6622"/>
    <w:rsid w:val="00F15D2B"/>
    <w:rsid w:val="00F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9524"/>
  <w15:docId w15:val="{282ED38D-E145-4388-9928-BE77FF8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60BA-7863-45F8-9E96-F740EA9E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lapthu</dc:creator>
  <cp:lastModifiedBy>Hải Ngô Đăng</cp:lastModifiedBy>
  <cp:revision>7</cp:revision>
  <dcterms:created xsi:type="dcterms:W3CDTF">2013-03-15T07:23:00Z</dcterms:created>
  <dcterms:modified xsi:type="dcterms:W3CDTF">2017-11-12T12:08:00Z</dcterms:modified>
</cp:coreProperties>
</file>